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4B" w:rsidRPr="002C2691" w:rsidRDefault="00606B4B" w:rsidP="00B32CE4">
      <w:pPr>
        <w:tabs>
          <w:tab w:val="left" w:pos="7961"/>
        </w:tabs>
        <w:rPr>
          <w:rFonts w:ascii="StobiSans Regular" w:hAnsi="StobiSans Regular"/>
          <w:sz w:val="24"/>
          <w:szCs w:val="24"/>
          <w:lang w:val="mk-MK"/>
        </w:rPr>
      </w:pPr>
      <w:r>
        <w:rPr>
          <w:rFonts w:ascii="StobiSans Regular" w:hAnsi="StobiSans Regular"/>
          <w:sz w:val="24"/>
          <w:szCs w:val="24"/>
          <w:lang w:val="mk-MK"/>
        </w:rPr>
        <w:tab/>
      </w:r>
      <w:r w:rsidRPr="002C2691">
        <w:rPr>
          <w:rFonts w:ascii="StobiSans Regular" w:hAnsi="StobiSans Regular"/>
          <w:sz w:val="24"/>
          <w:szCs w:val="24"/>
          <w:lang w:val="mk-MK"/>
        </w:rPr>
        <w:t>Прилог 2</w:t>
      </w:r>
    </w:p>
    <w:p w:rsidR="00606B4B" w:rsidRDefault="00606B4B" w:rsidP="00B32CE4">
      <w:pPr>
        <w:pStyle w:val="ListParagraph"/>
        <w:ind w:left="0"/>
        <w:contextualSpacing/>
        <w:jc w:val="both"/>
        <w:rPr>
          <w:rFonts w:ascii="StobiSans Regular" w:hAnsi="StobiSans Regular"/>
          <w:b/>
          <w:sz w:val="24"/>
          <w:szCs w:val="24"/>
          <w:lang w:val="mk-MK"/>
        </w:rPr>
      </w:pPr>
    </w:p>
    <w:p w:rsidR="00606B4B" w:rsidRPr="002C2691" w:rsidRDefault="00606B4B" w:rsidP="00B32CE4">
      <w:pPr>
        <w:pStyle w:val="ListParagraph"/>
        <w:ind w:left="0"/>
        <w:contextualSpacing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ЕВИДЕНТНА СМЕТКА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845-ХХХ-00960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- </w:t>
      </w:r>
      <w:r w:rsidRPr="002C2691">
        <w:rPr>
          <w:rFonts w:ascii="StobiSans Regular" w:hAnsi="StobiSans Regular"/>
          <w:sz w:val="24"/>
          <w:szCs w:val="24"/>
        </w:rPr>
        <w:t>НА</w:t>
      </w:r>
      <w:r w:rsidRPr="002C2691">
        <w:rPr>
          <w:rFonts w:ascii="StobiSans Regular" w:hAnsi="StobiSans Regular"/>
          <w:sz w:val="24"/>
          <w:szCs w:val="24"/>
          <w:lang w:val="mk-MK"/>
        </w:rPr>
        <w:t>Ч</w:t>
      </w:r>
      <w:r w:rsidRPr="002C2691">
        <w:rPr>
          <w:rFonts w:ascii="StobiSans Regular" w:hAnsi="StobiSans Regular"/>
          <w:sz w:val="24"/>
          <w:szCs w:val="24"/>
        </w:rPr>
        <w:t>ИН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>НА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>ПОПОЛНУВАЊЕ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>НА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УПЛАТНИЦА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ВО СОЦДАД (ОБРАЗЕЦ   ПП 50)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fr-FR"/>
        </w:rPr>
        <w:t xml:space="preserve">         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>При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уплати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на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евидентната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сметка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фиксните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податоци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се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како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што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е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прикажано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на</w:t>
      </w:r>
      <w:r w:rsidRPr="002C2691">
        <w:rPr>
          <w:rFonts w:ascii="StobiSans Regular" w:hAnsi="StobiSans Regular"/>
          <w:sz w:val="24"/>
          <w:szCs w:val="24"/>
          <w:lang w:val="fr-FR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сликата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  <w:lang w:val="fr-FR"/>
        </w:rPr>
      </w:pP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  <w:r w:rsidRPr="009B13CA">
        <w:rPr>
          <w:rFonts w:ascii="StobiSans Regular" w:hAnsi="StobiSans Regular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0.75pt;height:255pt;visibility:visible">
            <v:imagedata r:id="rId5" o:title="" cropbottom="9624f"/>
          </v:shape>
        </w:pic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>НАЗИВ НА ПРИМАЧОТ - Царинска Управа на РСМ Евидентна сметка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БАНКА НА ПРИМАЧОТ - Народна банка на РСМ 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СМЕТКА – единствена  трезорска сметка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100-0000000630-95 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>УПЛАТНА СМЕТКА -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 845 - ХХХ - 00960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 xml:space="preserve"> (XXX </w:t>
      </w:r>
      <w:r w:rsidRPr="002C2691">
        <w:rPr>
          <w:rFonts w:ascii="StobiSans Regular" w:hAnsi="StobiSans Regular"/>
          <w:sz w:val="24"/>
          <w:szCs w:val="24"/>
          <w:lang w:val="mk-MK"/>
        </w:rPr>
        <w:t>е шифра на општина на уплатувачот)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НАЧИН -  за да може уплатувачот  “веднаш”  да ги користи своите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средства  во  царинска постапка,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>начинот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 на  плаќање мора да биде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1 </w:t>
      </w:r>
      <w:r w:rsidRPr="002C2691">
        <w:rPr>
          <w:rFonts w:ascii="StobiSans Regular" w:hAnsi="StobiSans Regular"/>
          <w:sz w:val="24"/>
          <w:szCs w:val="24"/>
          <w:lang w:val="ru-RU"/>
        </w:rPr>
        <w:t>-т.е.  уплатата  веднаш да биде реализирана  од страна на деловната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банка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bCs/>
          <w:sz w:val="24"/>
          <w:szCs w:val="24"/>
          <w:lang w:val="ru-RU"/>
        </w:rPr>
        <w:t>ДАТУМОТ НА ВАЛУТАТА И ДАТУМОТ НА УПЛАТАТА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треба да бидат идентични</w:t>
      </w:r>
      <w:r w:rsidRPr="002C2691">
        <w:rPr>
          <w:rFonts w:ascii="StobiSans Regular" w:hAnsi="StobiSans Regular"/>
          <w:sz w:val="24"/>
          <w:szCs w:val="24"/>
        </w:rPr>
        <w:t>.</w:t>
      </w:r>
    </w:p>
    <w:p w:rsidR="00606B4B" w:rsidRPr="002C2691" w:rsidRDefault="00606B4B" w:rsidP="00B32CE4">
      <w:pPr>
        <w:pStyle w:val="ListParagraph"/>
        <w:numPr>
          <w:ilvl w:val="0"/>
          <w:numId w:val="1"/>
        </w:numPr>
        <w:contextualSpacing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>ПРИХОДНА ШИФРА И ПРОГРАМА НЕ СЕ ПОПОЛНУВА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      </w:t>
      </w:r>
    </w:p>
    <w:p w:rsidR="00606B4B" w:rsidRPr="002C2691" w:rsidRDefault="00606B4B" w:rsidP="00B32CE4">
      <w:pPr>
        <w:pStyle w:val="ListParagraph"/>
        <w:spacing w:after="120"/>
        <w:ind w:left="0"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Полето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ПОВИКУВАЊЕ БРОЈ-ЗАДОЛЖУВАЊЕ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се пополнува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на следниот начин со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Префикс-РБД број-верзија на налогот од </w:t>
      </w:r>
      <w:r>
        <w:rPr>
          <w:rFonts w:ascii="StobiSans Regular" w:hAnsi="StobiSans Regular"/>
          <w:b/>
          <w:sz w:val="24"/>
          <w:szCs w:val="24"/>
          <w:lang w:val="mk-MK"/>
        </w:rPr>
        <w:t xml:space="preserve">модул Систем за наплата и сметководство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(1,2....).</w:t>
      </w:r>
    </w:p>
    <w:p w:rsidR="00606B4B" w:rsidRPr="002C2691" w:rsidRDefault="00606B4B" w:rsidP="00B32CE4">
      <w:pPr>
        <w:spacing w:after="120"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РБД </w:t>
      </w:r>
      <w:r w:rsidRPr="002C2691">
        <w:rPr>
          <w:rFonts w:ascii="StobiSans Regular" w:hAnsi="StobiSans Regular"/>
          <w:b/>
          <w:sz w:val="24"/>
          <w:szCs w:val="24"/>
        </w:rPr>
        <w:t xml:space="preserve">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број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е број на царинска декларација кој секогаш се пополнува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со големи букви и со латинична подршка, без празни места. 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Ги содржи следните карактери: </w:t>
      </w:r>
      <w:r w:rsidRPr="002C2691">
        <w:rPr>
          <w:rFonts w:ascii="StobiSans Regular" w:hAnsi="StobiSans Regular"/>
          <w:b/>
          <w:sz w:val="24"/>
          <w:szCs w:val="24"/>
        </w:rPr>
        <w:t>GGMKIMHHHHXXXXXXXP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кои означуваат: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GG –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година кога е евидентиран документот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MK</w:t>
      </w:r>
      <w:r w:rsidRPr="002C2691">
        <w:rPr>
          <w:rFonts w:ascii="StobiSans Regular" w:hAnsi="StobiSans Regular"/>
          <w:sz w:val="24"/>
          <w:szCs w:val="24"/>
          <w:lang w:val="mk-MK"/>
        </w:rPr>
        <w:t>- шифра на држава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IM</w:t>
      </w:r>
      <w:r w:rsidRPr="002C2691">
        <w:rPr>
          <w:rFonts w:ascii="StobiSans Regular" w:hAnsi="StobiSans Regular"/>
          <w:sz w:val="24"/>
          <w:szCs w:val="24"/>
          <w:lang w:val="mk-MK"/>
        </w:rPr>
        <w:t>/</w:t>
      </w:r>
      <w:r w:rsidRPr="002C2691">
        <w:rPr>
          <w:rFonts w:ascii="StobiSans Regular" w:hAnsi="StobiSans Regular"/>
          <w:sz w:val="24"/>
          <w:szCs w:val="24"/>
        </w:rPr>
        <w:t>EX-</w:t>
      </w:r>
      <w:r w:rsidRPr="002C2691">
        <w:rPr>
          <w:rFonts w:ascii="StobiSans Regular" w:hAnsi="StobiSans Regular"/>
          <w:sz w:val="24"/>
          <w:szCs w:val="24"/>
          <w:lang w:val="mk-MK"/>
        </w:rPr>
        <w:t>увозна/извозна постапка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HHHH</w:t>
      </w:r>
      <w:r w:rsidRPr="002C2691">
        <w:rPr>
          <w:rFonts w:ascii="StobiSans Regular" w:hAnsi="StobiSans Regular"/>
          <w:sz w:val="24"/>
          <w:szCs w:val="24"/>
          <w:lang w:val="mk-MK"/>
        </w:rPr>
        <w:t>-Царинска испостава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XXXXXXX</w:t>
      </w:r>
      <w:r w:rsidRPr="002C2691">
        <w:rPr>
          <w:rFonts w:ascii="StobiSans Regular" w:hAnsi="StobiSans Regular"/>
          <w:sz w:val="24"/>
          <w:szCs w:val="24"/>
          <w:lang w:val="mk-MK"/>
        </w:rPr>
        <w:t>-број на декларација</w:t>
      </w:r>
    </w:p>
    <w:p w:rsidR="00606B4B" w:rsidRPr="002C2691" w:rsidRDefault="00606B4B" w:rsidP="00B32CE4">
      <w:pPr>
        <w:spacing w:after="120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P</w:t>
      </w:r>
      <w:r w:rsidRPr="002C2691">
        <w:rPr>
          <w:rFonts w:ascii="StobiSans Regular" w:hAnsi="StobiSans Regular"/>
          <w:sz w:val="24"/>
          <w:szCs w:val="24"/>
          <w:lang w:val="mk-MK"/>
        </w:rPr>
        <w:t>-контролен број од 0 до 9</w:t>
      </w:r>
    </w:p>
    <w:p w:rsidR="00606B4B" w:rsidRPr="002C2691" w:rsidRDefault="00606B4B" w:rsidP="00B32CE4">
      <w:pPr>
        <w:spacing w:after="120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 за РБД број: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</w:t>
      </w:r>
    </w:p>
    <w:p w:rsidR="00606B4B" w:rsidRDefault="00606B4B" w:rsidP="00B32CE4">
      <w:pPr>
        <w:rPr>
          <w:rFonts w:ascii="StobiSans Regular" w:hAnsi="StobiSans Regular"/>
          <w:b/>
          <w:color w:val="FF0000"/>
          <w:sz w:val="24"/>
          <w:szCs w:val="24"/>
          <w:u w:val="single"/>
          <w:lang w:val="mk-MK"/>
        </w:rPr>
      </w:pPr>
    </w:p>
    <w:p w:rsidR="00606B4B" w:rsidRPr="00B4018B" w:rsidRDefault="00606B4B" w:rsidP="00B32CE4">
      <w:pPr>
        <w:rPr>
          <w:rFonts w:ascii="StobiSans Regular" w:hAnsi="StobiSans Regular"/>
          <w:b/>
          <w:sz w:val="24"/>
          <w:szCs w:val="24"/>
          <w:u w:val="single"/>
          <w:lang w:val="mk-MK"/>
        </w:rPr>
      </w:pPr>
      <w:r w:rsidRPr="00B4018B">
        <w:rPr>
          <w:rFonts w:ascii="StobiSans Regular" w:hAnsi="StobiSans Regular"/>
          <w:b/>
          <w:sz w:val="24"/>
          <w:szCs w:val="24"/>
          <w:u w:val="single"/>
          <w:lang w:val="mk-MK"/>
        </w:rPr>
        <w:t>ПРЕФИКСОТ МОЖЕ ДА БИДЕ:</w:t>
      </w:r>
    </w:p>
    <w:p w:rsidR="00606B4B" w:rsidRPr="002C2691" w:rsidRDefault="00606B4B" w:rsidP="00B32CE4">
      <w:pPr>
        <w:rPr>
          <w:rFonts w:ascii="StobiSans Regular" w:hAnsi="StobiSans Regular"/>
          <w:b/>
          <w:sz w:val="24"/>
          <w:szCs w:val="24"/>
          <w:u w:val="single"/>
          <w:lang w:val="mk-MK"/>
        </w:rPr>
      </w:pP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</w:rPr>
        <w:t>900</w:t>
      </w:r>
      <w:r w:rsidRPr="002C2691">
        <w:rPr>
          <w:rFonts w:ascii="StobiSans Regular" w:hAnsi="StobiSans Regular"/>
          <w:sz w:val="24"/>
          <w:szCs w:val="24"/>
        </w:rPr>
        <w:t>-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за плаќање на обврски </w:t>
      </w:r>
      <w:r w:rsidRPr="002C2691">
        <w:rPr>
          <w:rFonts w:ascii="StobiSans Regular" w:hAnsi="StobiSans Regular"/>
          <w:sz w:val="24"/>
          <w:szCs w:val="24"/>
          <w:u w:val="single"/>
          <w:lang w:val="mk-MK"/>
        </w:rPr>
        <w:t>обезбедени со банкарска гаранција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кога уплата ја врши царинскиот должник,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901</w:t>
      </w:r>
      <w:r w:rsidRPr="002C2691">
        <w:rPr>
          <w:rFonts w:ascii="StobiSans Regular" w:hAnsi="StobiSans Regular"/>
          <w:sz w:val="24"/>
          <w:szCs w:val="24"/>
          <w:lang w:val="mk-MK"/>
        </w:rPr>
        <w:t>- за плаќање на обврски обезбедени со банкарска гаранција кога уплата ја врши банка гарантор,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600</w:t>
      </w:r>
      <w:r w:rsidRPr="002C2691">
        <w:rPr>
          <w:rFonts w:ascii="StobiSans Regular" w:hAnsi="StobiSans Regular"/>
          <w:sz w:val="24"/>
          <w:szCs w:val="24"/>
          <w:lang w:val="mk-MK"/>
        </w:rPr>
        <w:t>- за плаќање на камата од страна на царински должник,</w:t>
      </w:r>
    </w:p>
    <w:p w:rsidR="00606B4B" w:rsidRPr="002C2691" w:rsidRDefault="00606B4B" w:rsidP="00B32CE4">
      <w:pPr>
        <w:spacing w:after="120"/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601</w:t>
      </w:r>
      <w:r w:rsidRPr="002C2691">
        <w:rPr>
          <w:rFonts w:ascii="StobiSans Regular" w:hAnsi="StobiSans Regular"/>
          <w:sz w:val="24"/>
          <w:szCs w:val="24"/>
          <w:lang w:val="mk-MK"/>
        </w:rPr>
        <w:t>- за плаќање на камата од страна на банка гарантор.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900-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  </w:t>
      </w:r>
      <w:r w:rsidRPr="002C2691">
        <w:rPr>
          <w:rFonts w:ascii="StobiSans Regular" w:hAnsi="StobiSans Regular"/>
          <w:sz w:val="24"/>
          <w:szCs w:val="24"/>
        </w:rPr>
        <w:t xml:space="preserve">      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600-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                  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901-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    </w:t>
      </w:r>
      <w:r w:rsidRPr="002C2691">
        <w:rPr>
          <w:rFonts w:ascii="StobiSans Regular" w:hAnsi="StobiSans Regular"/>
          <w:sz w:val="24"/>
          <w:szCs w:val="24"/>
        </w:rPr>
        <w:t xml:space="preserve">       </w:t>
      </w:r>
      <w:r w:rsidRPr="002C2691">
        <w:rPr>
          <w:rFonts w:ascii="StobiSans Regular" w:hAnsi="StobiSans Regular"/>
          <w:sz w:val="24"/>
          <w:szCs w:val="24"/>
          <w:lang w:val="mk-MK"/>
        </w:rPr>
        <w:t>601-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  <w:r w:rsidRPr="009B13CA">
        <w:rPr>
          <w:rFonts w:ascii="StobiSans Regular" w:hAnsi="StobiSans Regular"/>
          <w:noProof/>
          <w:sz w:val="24"/>
          <w:szCs w:val="24"/>
          <w:lang w:eastAsia="en-US"/>
        </w:rPr>
        <w:pict>
          <v:shape id="Picture 4" o:spid="_x0000_i1026" type="#_x0000_t75" style="width:416.25pt;height:250.5pt;visibility:visible">
            <v:imagedata r:id="rId6" o:title="" cropbottom="9340f"/>
          </v:shape>
        </w:pic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  <w:r w:rsidRPr="009B13CA">
        <w:rPr>
          <w:rFonts w:ascii="StobiSans Regular" w:hAnsi="StobiSans Regular"/>
          <w:noProof/>
          <w:sz w:val="24"/>
          <w:szCs w:val="24"/>
          <w:lang w:eastAsia="en-US"/>
        </w:rPr>
        <w:pict>
          <v:shape id="Picture 7" o:spid="_x0000_i1027" type="#_x0000_t75" style="width:402pt;height:243pt;visibility:visible">
            <v:imagedata r:id="rId7" o:title="" cropbottom="10059f"/>
          </v:shape>
        </w:pic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</w:p>
    <w:p w:rsidR="00606B4B" w:rsidRPr="002C2691" w:rsidRDefault="00606B4B" w:rsidP="00B32CE4">
      <w:pPr>
        <w:rPr>
          <w:rFonts w:ascii="StobiSans Regular" w:hAnsi="StobiSans Regular"/>
          <w:b/>
          <w:sz w:val="24"/>
          <w:szCs w:val="24"/>
          <w:u w:val="single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 xml:space="preserve">Напомена: </w:t>
      </w:r>
    </w:p>
    <w:p w:rsidR="00606B4B" w:rsidRPr="002C2691" w:rsidRDefault="00606B4B" w:rsidP="00B32CE4">
      <w:pPr>
        <w:pStyle w:val="ListParagraph"/>
        <w:numPr>
          <w:ilvl w:val="0"/>
          <w:numId w:val="2"/>
        </w:numPr>
        <w:contextualSpacing/>
        <w:rPr>
          <w:rFonts w:ascii="StobiSans Regular" w:hAnsi="StobiSans Regular"/>
          <w:sz w:val="24"/>
          <w:szCs w:val="24"/>
          <w:u w:val="single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Не е дозволена групна уплата по гаранција</w:t>
      </w:r>
      <w:r w:rsidRPr="002C2691">
        <w:rPr>
          <w:rFonts w:ascii="StobiSans Regular" w:hAnsi="StobiSans Regular"/>
          <w:sz w:val="24"/>
          <w:szCs w:val="24"/>
          <w:u w:val="single"/>
          <w:lang w:val="mk-MK"/>
        </w:rPr>
        <w:t>,</w:t>
      </w:r>
    </w:p>
    <w:p w:rsidR="00606B4B" w:rsidRPr="002C2691" w:rsidRDefault="00606B4B" w:rsidP="00B32CE4">
      <w:pPr>
        <w:pStyle w:val="ListParagraph"/>
        <w:numPr>
          <w:ilvl w:val="0"/>
          <w:numId w:val="2"/>
        </w:numPr>
        <w:contextualSpacing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При плаќање по Опомена/Активирање на гаранција во исто време се плаќа камата со префикс 600/601, во спротивно долгот се смета како нецелосно платен. </w:t>
      </w:r>
    </w:p>
    <w:p w:rsidR="00606B4B" w:rsidRPr="002C2691" w:rsidRDefault="00606B4B" w:rsidP="00B32CE4">
      <w:pPr>
        <w:rPr>
          <w:rFonts w:ascii="StobiSans Regular" w:hAnsi="StobiSans Regular"/>
          <w:b/>
          <w:sz w:val="24"/>
          <w:szCs w:val="24"/>
        </w:rPr>
      </w:pP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205-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за плаќање на обврски кои </w:t>
      </w:r>
      <w:r w:rsidRPr="002C2691">
        <w:rPr>
          <w:rFonts w:ascii="StobiSans Regular" w:hAnsi="StobiSans Regular"/>
          <w:sz w:val="24"/>
          <w:szCs w:val="24"/>
          <w:u w:val="single"/>
          <w:lang w:val="mk-MK"/>
        </w:rPr>
        <w:t>не се обезбедени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со банкарска гаранција</w:t>
      </w:r>
    </w:p>
    <w:p w:rsidR="00606B4B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205-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(2,3....)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</w:rPr>
      </w:pP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  <w:r w:rsidRPr="009B13CA">
        <w:rPr>
          <w:rFonts w:ascii="StobiSans Regular" w:hAnsi="StobiSans Regular"/>
          <w:noProof/>
          <w:sz w:val="24"/>
          <w:szCs w:val="24"/>
          <w:lang w:eastAsia="en-US"/>
        </w:rPr>
        <w:pict>
          <v:shape id="Picture 13" o:spid="_x0000_i1028" type="#_x0000_t75" style="width:409.5pt;height:248.25pt;visibility:visible">
            <v:imagedata r:id="rId8" o:title="" cropbottom="9930f"/>
          </v:shape>
        </w:pict>
      </w:r>
    </w:p>
    <w:p w:rsidR="00606B4B" w:rsidRPr="002C2691" w:rsidRDefault="00606B4B" w:rsidP="00B32CE4">
      <w:pPr>
        <w:jc w:val="both"/>
        <w:rPr>
          <w:rFonts w:ascii="StobiSans Regular" w:hAnsi="StobiSans Regular"/>
          <w:sz w:val="24"/>
          <w:szCs w:val="24"/>
        </w:rPr>
      </w:pPr>
    </w:p>
    <w:p w:rsidR="00606B4B" w:rsidRPr="002C2691" w:rsidRDefault="00606B4B" w:rsidP="00B32CE4">
      <w:pPr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</w:rPr>
        <w:t>815-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за плаќање на усна декларација/ППД само за декларации од СОЦДАД</w:t>
      </w:r>
    </w:p>
    <w:p w:rsidR="00606B4B" w:rsidRPr="002C2691" w:rsidRDefault="00606B4B" w:rsidP="00B32CE4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815-</w:t>
      </w:r>
      <w:r w:rsidRPr="002C2691">
        <w:rPr>
          <w:rFonts w:ascii="StobiSans Regular" w:hAnsi="StobiSans Regular"/>
          <w:sz w:val="24"/>
          <w:szCs w:val="24"/>
        </w:rPr>
        <w:t>19MKIM1010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0251-1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(2,3....)</w:t>
      </w:r>
    </w:p>
    <w:p w:rsidR="00606B4B" w:rsidRPr="002C2691" w:rsidRDefault="00606B4B" w:rsidP="00B32CE4">
      <w:pPr>
        <w:jc w:val="center"/>
        <w:rPr>
          <w:rFonts w:ascii="StobiSans Regular" w:hAnsi="StobiSans Regular"/>
          <w:b/>
          <w:sz w:val="24"/>
          <w:szCs w:val="24"/>
        </w:rPr>
      </w:pPr>
    </w:p>
    <w:p w:rsidR="00606B4B" w:rsidRDefault="00606B4B"/>
    <w:sectPr w:rsidR="00606B4B" w:rsidSect="00B4018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7C27"/>
    <w:multiLevelType w:val="hybridMultilevel"/>
    <w:tmpl w:val="75385E9C"/>
    <w:lvl w:ilvl="0" w:tplc="9B241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A2F8C"/>
    <w:multiLevelType w:val="hybridMultilevel"/>
    <w:tmpl w:val="A2FE6EAE"/>
    <w:lvl w:ilvl="0" w:tplc="9B241FE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96"/>
    <w:rsid w:val="00013E80"/>
    <w:rsid w:val="0010447F"/>
    <w:rsid w:val="002C2691"/>
    <w:rsid w:val="00331296"/>
    <w:rsid w:val="00606B4B"/>
    <w:rsid w:val="008C594C"/>
    <w:rsid w:val="009B13CA"/>
    <w:rsid w:val="00B32CE4"/>
    <w:rsid w:val="00B4018B"/>
    <w:rsid w:val="00DC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E4"/>
    <w:rPr>
      <w:rFonts w:ascii="MAC C Times" w:eastAsia="Times New Roman" w:hAnsi="MAC C Times"/>
      <w:szCs w:val="20"/>
      <w:lang w:eastAsia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32C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32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2CE4"/>
    <w:rPr>
      <w:rFonts w:ascii="MAC C Times" w:hAnsi="MAC C Times" w:cs="Times New Roman"/>
      <w:sz w:val="20"/>
      <w:szCs w:val="20"/>
      <w:lang w:eastAsia="mk-MK"/>
    </w:rPr>
  </w:style>
  <w:style w:type="paragraph" w:styleId="ListParagraph">
    <w:name w:val="List Paragraph"/>
    <w:basedOn w:val="Normal"/>
    <w:uiPriority w:val="99"/>
    <w:qFormat/>
    <w:rsid w:val="00B32C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336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gordana.dineska</dc:creator>
  <cp:keywords/>
  <dc:description/>
  <cp:lastModifiedBy>bardhyl.saracini</cp:lastModifiedBy>
  <cp:revision>2</cp:revision>
  <dcterms:created xsi:type="dcterms:W3CDTF">2020-09-22T06:47:00Z</dcterms:created>
  <dcterms:modified xsi:type="dcterms:W3CDTF">2020-09-22T06:47:00Z</dcterms:modified>
</cp:coreProperties>
</file>